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6" w:rsidRPr="00846A16" w:rsidRDefault="00846A16" w:rsidP="00846A16">
      <w:pPr>
        <w:pStyle w:val="p16"/>
        <w:shd w:val="clear" w:color="auto" w:fill="FFFFFF"/>
        <w:spacing w:after="144" w:afterAutospacing="0"/>
        <w:ind w:firstLine="707"/>
        <w:jc w:val="center"/>
        <w:rPr>
          <w:b/>
          <w:color w:val="000000"/>
          <w:sz w:val="28"/>
          <w:szCs w:val="28"/>
        </w:rPr>
      </w:pPr>
      <w:bookmarkStart w:id="0" w:name="_GoBack"/>
      <w:r w:rsidRPr="00846A16">
        <w:rPr>
          <w:rStyle w:val="s3"/>
          <w:b/>
          <w:color w:val="333333"/>
          <w:sz w:val="28"/>
          <w:szCs w:val="28"/>
        </w:rPr>
        <w:t>Информация о нормах действующего законодательства по вопросу участия граждан в публичных мероприятиях, митингах, демонстрациях, шествиях и пикетированиях</w:t>
      </w:r>
    </w:p>
    <w:bookmarkEnd w:id="0"/>
    <w:p w:rsidR="00846A16" w:rsidRDefault="00846A16" w:rsidP="00846A16">
      <w:pPr>
        <w:pStyle w:val="p17"/>
        <w:shd w:val="clear" w:color="auto" w:fill="FFFFFF"/>
        <w:spacing w:after="144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333333"/>
          <w:sz w:val="28"/>
          <w:szCs w:val="28"/>
        </w:rPr>
        <w:t>Основной документ нашего государства, Конституция Российской Федерации в статье 31 закрепляет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s4"/>
          <w:color w:val="222222"/>
          <w:sz w:val="28"/>
          <w:szCs w:val="28"/>
        </w:rPr>
        <w:t>право граждан Российской Федерации собираться мирно, без оружия, проводить собрания, митинги и демонстрации, шествия и пикетирование. С комментариями к этой статье можно ознакомиться на сайте: </w:t>
      </w:r>
      <w:hyperlink r:id="rId5" w:tgtFrame="_blank" w:history="1">
        <w:r>
          <w:rPr>
            <w:rStyle w:val="s5"/>
            <w:color w:val="0869A6"/>
            <w:sz w:val="28"/>
            <w:szCs w:val="28"/>
            <w:u w:val="single"/>
          </w:rPr>
          <w:t>http://constr</w:t>
        </w:r>
      </w:hyperlink>
      <w:bookmarkStart w:id="1" w:name="_Hlt447447166"/>
      <w:bookmarkStart w:id="2" w:name="_Hlt447447167"/>
      <w:bookmarkEnd w:id="1"/>
      <w:r>
        <w:rPr>
          <w:rStyle w:val="s5"/>
          <w:color w:val="0869A6"/>
          <w:sz w:val="28"/>
          <w:szCs w:val="28"/>
          <w:u w:val="single"/>
        </w:rPr>
        <w:t>f</w:t>
      </w:r>
      <w:bookmarkEnd w:id="2"/>
      <w:r>
        <w:rPr>
          <w:rStyle w:val="s5"/>
          <w:color w:val="0869A6"/>
          <w:sz w:val="28"/>
          <w:szCs w:val="28"/>
          <w:u w:val="single"/>
        </w:rPr>
        <w:t>.ru/razdel-1/glava-2/st-31-krf</w:t>
      </w:r>
    </w:p>
    <w:p w:rsidR="00846A16" w:rsidRDefault="00846A16" w:rsidP="00846A16">
      <w:pPr>
        <w:pStyle w:val="p18"/>
        <w:shd w:val="clear" w:color="auto" w:fill="FFFFFF"/>
        <w:spacing w:after="144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333333"/>
          <w:sz w:val="28"/>
          <w:szCs w:val="28"/>
        </w:rPr>
        <w:t>На обеспечение реализации этого права граждан направлен Федеральный закон от 19.06.2004 № 54-ФЗ (ред. от 09.03.2016) "О собраниях, митингах, демонстрациях, шествиях и пикетированиях" (далее – ФЗ № 54). Гражданам необходимо знать об условиях проведения мероприятий, в которых они намерены участвовать, о своих правах и обязанностях:</w:t>
      </w:r>
    </w:p>
    <w:p w:rsidR="00846A16" w:rsidRDefault="00846A16" w:rsidP="00846A16">
      <w:pPr>
        <w:pStyle w:val="p19"/>
        <w:shd w:val="clear" w:color="auto" w:fill="FFFFFF"/>
        <w:spacing w:after="144" w:afterAutospacing="0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Статья 3. Принципы проведения публичного мероприятия</w:t>
      </w:r>
    </w:p>
    <w:p w:rsidR="00846A16" w:rsidRDefault="00846A16" w:rsidP="00846A16">
      <w:pPr>
        <w:pStyle w:val="p19"/>
        <w:shd w:val="clear" w:color="auto" w:fill="FFFFFF"/>
        <w:spacing w:after="144" w:afterAutospacing="0"/>
        <w:ind w:firstLine="546"/>
        <w:jc w:val="both"/>
        <w:rPr>
          <w:color w:val="000000"/>
          <w:sz w:val="28"/>
          <w:szCs w:val="28"/>
        </w:rPr>
      </w:pPr>
      <w:bookmarkStart w:id="3" w:name="dst100025"/>
      <w:bookmarkEnd w:id="3"/>
      <w:r>
        <w:rPr>
          <w:rStyle w:val="s6"/>
          <w:color w:val="000000"/>
          <w:sz w:val="28"/>
          <w:szCs w:val="28"/>
        </w:rPr>
        <w:t>Проведение публичного мероприятия основывается на следующих принципах:</w:t>
      </w:r>
      <w:bookmarkStart w:id="4" w:name="dst100026"/>
      <w:bookmarkEnd w:id="4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1) законность - соблюдение положений </w:t>
      </w:r>
      <w:hyperlink r:id="rId6" w:tgtFrame="_blank" w:history="1">
        <w:r>
          <w:rPr>
            <w:rStyle w:val="s8"/>
            <w:color w:val="666699"/>
            <w:sz w:val="28"/>
            <w:szCs w:val="28"/>
            <w:u w:val="single"/>
          </w:rPr>
          <w:t>Конституции</w:t>
        </w:r>
      </w:hyperlink>
      <w:r>
        <w:rPr>
          <w:rStyle w:val="s6"/>
          <w:color w:val="000000"/>
          <w:sz w:val="28"/>
          <w:szCs w:val="28"/>
        </w:rPr>
        <w:t> Российской Федерации, настоящего Федерального закона, иных законодательных актов Российской Федерации;</w:t>
      </w:r>
      <w:bookmarkStart w:id="5" w:name="dst100027"/>
      <w:bookmarkEnd w:id="5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2) добровольность участия в публичном мероприятии.</w:t>
      </w:r>
    </w:p>
    <w:p w:rsidR="00846A16" w:rsidRDefault="00846A16" w:rsidP="00846A16">
      <w:pPr>
        <w:pStyle w:val="p19"/>
        <w:shd w:val="clear" w:color="auto" w:fill="FFFFFF"/>
        <w:spacing w:after="144" w:afterAutospacing="0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Статья 18. Обеспечение условий для проведения публичного мероприятия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6" w:name="dst100146"/>
      <w:bookmarkEnd w:id="6"/>
      <w:r>
        <w:rPr>
          <w:rStyle w:val="s6"/>
          <w:color w:val="000000"/>
          <w:sz w:val="28"/>
          <w:szCs w:val="28"/>
        </w:rPr>
        <w:t>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7" w:name="dst100147"/>
      <w:bookmarkEnd w:id="7"/>
      <w:r>
        <w:rPr>
          <w:rStyle w:val="s6"/>
          <w:color w:val="000000"/>
          <w:sz w:val="28"/>
          <w:szCs w:val="28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8" w:name="dst100148"/>
      <w:bookmarkEnd w:id="8"/>
      <w:r>
        <w:rPr>
          <w:rStyle w:val="s6"/>
          <w:color w:val="000000"/>
          <w:sz w:val="28"/>
          <w:szCs w:val="28"/>
        </w:rPr>
        <w:t>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 </w:t>
      </w:r>
    </w:p>
    <w:p w:rsidR="00846A16" w:rsidRDefault="00846A16" w:rsidP="00846A16">
      <w:pPr>
        <w:pStyle w:val="p19"/>
        <w:shd w:val="clear" w:color="auto" w:fill="FFFFFF"/>
        <w:spacing w:after="144" w:afterAutospacing="0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Статья 16. Основания прекращения публичного мероприятия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9" w:name="dst100133"/>
      <w:bookmarkEnd w:id="9"/>
      <w:r>
        <w:rPr>
          <w:rStyle w:val="s6"/>
          <w:color w:val="000000"/>
          <w:sz w:val="28"/>
          <w:szCs w:val="28"/>
        </w:rPr>
        <w:lastRenderedPageBreak/>
        <w:t>Основаниями прекращения публичного мероприятия являются: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0" w:name="dst100134"/>
      <w:bookmarkEnd w:id="10"/>
      <w:r>
        <w:rPr>
          <w:rStyle w:val="s6"/>
          <w:color w:val="000000"/>
          <w:sz w:val="28"/>
          <w:szCs w:val="28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1" w:name="dst100135"/>
      <w:bookmarkEnd w:id="11"/>
      <w:r>
        <w:rPr>
          <w:rStyle w:val="s6"/>
          <w:color w:val="000000"/>
          <w:sz w:val="28"/>
          <w:szCs w:val="28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2" w:name="dst100173"/>
      <w:bookmarkEnd w:id="12"/>
      <w:r>
        <w:rPr>
          <w:rStyle w:val="s6"/>
          <w:color w:val="000000"/>
          <w:sz w:val="28"/>
          <w:szCs w:val="28"/>
        </w:rPr>
        <w:t>3) неисполнение организатором публичного мероприятия обязанностей, предусмотренных </w:t>
      </w:r>
      <w:hyperlink r:id="rId7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частью 4 статьи 5</w:t>
        </w:r>
      </w:hyperlink>
      <w:r>
        <w:rPr>
          <w:rStyle w:val="s6"/>
          <w:color w:val="000000"/>
          <w:sz w:val="28"/>
          <w:szCs w:val="28"/>
        </w:rPr>
        <w:t> настоящего Федерального закона.</w:t>
      </w:r>
    </w:p>
    <w:p w:rsidR="00846A16" w:rsidRDefault="00846A16" w:rsidP="00846A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(п. 3 </w:t>
      </w:r>
      <w:proofErr w:type="gramStart"/>
      <w:r>
        <w:rPr>
          <w:rStyle w:val="s6"/>
          <w:color w:val="000000"/>
          <w:sz w:val="28"/>
          <w:szCs w:val="28"/>
        </w:rPr>
        <w:t>введен</w:t>
      </w:r>
      <w:proofErr w:type="gramEnd"/>
      <w:r>
        <w:rPr>
          <w:rStyle w:val="s6"/>
          <w:color w:val="000000"/>
          <w:sz w:val="28"/>
          <w:szCs w:val="28"/>
        </w:rPr>
        <w:t xml:space="preserve"> Федеральным </w:t>
      </w:r>
      <w:hyperlink r:id="rId8" w:tgtFrame="_blank" w:history="1">
        <w:r>
          <w:rPr>
            <w:rStyle w:val="s8"/>
            <w:color w:val="666699"/>
            <w:sz w:val="28"/>
            <w:szCs w:val="28"/>
            <w:u w:val="single"/>
          </w:rPr>
          <w:t>законом</w:t>
        </w:r>
      </w:hyperlink>
      <w:r>
        <w:rPr>
          <w:rStyle w:val="s6"/>
          <w:color w:val="000000"/>
          <w:sz w:val="28"/>
          <w:szCs w:val="28"/>
        </w:rPr>
        <w:t> от 08.06.2012 N 65-ФЗ)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 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Гражданам необходимо знать об ответственности должностных лиц, общественных объединений и граждан, </w:t>
      </w:r>
      <w:proofErr w:type="gramStart"/>
      <w:r>
        <w:rPr>
          <w:rStyle w:val="s6"/>
          <w:color w:val="000000"/>
          <w:sz w:val="28"/>
          <w:szCs w:val="28"/>
        </w:rPr>
        <w:t>которая</w:t>
      </w:r>
      <w:proofErr w:type="gramEnd"/>
      <w:r>
        <w:rPr>
          <w:rStyle w:val="s6"/>
          <w:color w:val="000000"/>
          <w:sz w:val="28"/>
          <w:szCs w:val="28"/>
        </w:rPr>
        <w:t xml:space="preserve"> возникает при нарушениях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333333"/>
          <w:sz w:val="28"/>
          <w:szCs w:val="28"/>
        </w:rPr>
        <w:t>ФЗ № 54.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Административная ответственность регламентирована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"Кодексом Российской Федерации об административных правонарушениях" от 30.12.2001 № 195-ФЗ (ред. от 09.03.2016) (с изм. и доп., вступ. в силу с 20.03.2016).</w:t>
      </w:r>
    </w:p>
    <w:p w:rsidR="00846A16" w:rsidRDefault="00846A16" w:rsidP="00846A16">
      <w:pPr>
        <w:pStyle w:val="p19"/>
        <w:shd w:val="clear" w:color="auto" w:fill="FFFFFF"/>
        <w:spacing w:after="144" w:afterAutospacing="0"/>
        <w:ind w:firstLine="546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Статья 5.38. Нарушение законодательства о собраниях, митингах, демонстрациях, шествиях и пикетировании</w:t>
      </w:r>
    </w:p>
    <w:p w:rsidR="00846A16" w:rsidRDefault="00846A16" w:rsidP="00846A16">
      <w:pPr>
        <w:pStyle w:val="p17"/>
        <w:shd w:val="clear" w:color="auto" w:fill="FFFFFF"/>
        <w:spacing w:after="144" w:afterAutospacing="0"/>
        <w:jc w:val="both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 </w:t>
      </w:r>
      <w:bookmarkStart w:id="13" w:name="dst100304"/>
      <w:bookmarkEnd w:id="13"/>
      <w:r>
        <w:rPr>
          <w:rStyle w:val="s7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6"/>
          <w:color w:val="000000"/>
          <w:sz w:val="28"/>
          <w:szCs w:val="28"/>
        </w:rPr>
        <w:t>Воспрепятствование организации или проведению собрания, митинга, демонстрации, шествия или пикетирования, проводимых в соответствии с </w:t>
      </w:r>
      <w:hyperlink r:id="rId9" w:tgtFrame="_blank" w:history="1">
        <w:r>
          <w:rPr>
            <w:rStyle w:val="s8"/>
            <w:color w:val="666699"/>
            <w:sz w:val="28"/>
            <w:szCs w:val="28"/>
            <w:u w:val="single"/>
          </w:rPr>
          <w:t>законодательством</w:t>
        </w:r>
      </w:hyperlink>
      <w:r>
        <w:rPr>
          <w:rStyle w:val="s6"/>
          <w:color w:val="000000"/>
          <w:sz w:val="28"/>
          <w:szCs w:val="28"/>
        </w:rPr>
        <w:t> Российской Федерации, либо участию в них, а равно принуждение к участию в них,-</w:t>
      </w:r>
      <w:proofErr w:type="gramEnd"/>
    </w:p>
    <w:p w:rsidR="00846A16" w:rsidRDefault="00846A16" w:rsidP="00846A16">
      <w:pPr>
        <w:pStyle w:val="p17"/>
        <w:shd w:val="clear" w:color="auto" w:fill="FFFFFF"/>
        <w:spacing w:after="144" w:afterAutospacing="0"/>
        <w:jc w:val="both"/>
        <w:rPr>
          <w:color w:val="000000"/>
          <w:sz w:val="28"/>
          <w:szCs w:val="28"/>
        </w:rPr>
      </w:pPr>
      <w:bookmarkStart w:id="14" w:name="dst3600"/>
      <w:bookmarkEnd w:id="14"/>
      <w:r>
        <w:rPr>
          <w:rStyle w:val="s6"/>
          <w:color w:val="000000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рублей.</w:t>
      </w:r>
    </w:p>
    <w:p w:rsidR="00846A16" w:rsidRDefault="00846A16" w:rsidP="00846A16">
      <w:pPr>
        <w:pStyle w:val="p18"/>
        <w:shd w:val="clear" w:color="auto" w:fill="FFFFFF"/>
        <w:spacing w:after="144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Статья 20.2. Нарушение установленного порядка организации либо проведения собрания, митинга, демонстрации, шествия или пикетирования 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5" w:name="dst3602"/>
      <w:bookmarkEnd w:id="15"/>
      <w:r>
        <w:rPr>
          <w:rStyle w:val="s6"/>
          <w:color w:val="000000"/>
          <w:sz w:val="28"/>
          <w:szCs w:val="28"/>
        </w:rPr>
        <w:t>1. Нарушение организатором публичного мероприятия установленного </w:t>
      </w:r>
      <w:hyperlink r:id="rId10" w:tgtFrame="_blank" w:history="1">
        <w:r>
          <w:rPr>
            <w:rStyle w:val="s8"/>
            <w:color w:val="666699"/>
            <w:sz w:val="28"/>
            <w:szCs w:val="28"/>
            <w:u w:val="single"/>
          </w:rPr>
          <w:t>порядка</w:t>
        </w:r>
      </w:hyperlink>
      <w:r>
        <w:rPr>
          <w:rStyle w:val="s6"/>
          <w:color w:val="000000"/>
          <w:sz w:val="28"/>
          <w:szCs w:val="28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11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частями 2</w:t>
        </w:r>
      </w:hyperlink>
      <w:r>
        <w:rPr>
          <w:rStyle w:val="s6"/>
          <w:color w:val="000000"/>
          <w:sz w:val="28"/>
          <w:szCs w:val="28"/>
        </w:rPr>
        <w:t> - </w:t>
      </w:r>
      <w:hyperlink r:id="rId12" w:tgtFrame="_blank" w:history="1">
        <w:r>
          <w:rPr>
            <w:rStyle w:val="s8"/>
            <w:color w:val="666699"/>
            <w:sz w:val="28"/>
            <w:szCs w:val="28"/>
            <w:u w:val="single"/>
          </w:rPr>
          <w:t>4</w:t>
        </w:r>
      </w:hyperlink>
      <w:r>
        <w:rPr>
          <w:rStyle w:val="s6"/>
          <w:color w:val="000000"/>
          <w:sz w:val="28"/>
          <w:szCs w:val="28"/>
        </w:rPr>
        <w:t> настоящей статьи,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6" w:name="dst3603"/>
      <w:bookmarkEnd w:id="16"/>
      <w:r>
        <w:rPr>
          <w:rStyle w:val="s6"/>
          <w:color w:val="000000"/>
          <w:sz w:val="28"/>
          <w:szCs w:val="28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>
        <w:rPr>
          <w:rStyle w:val="s6"/>
          <w:color w:val="000000"/>
          <w:sz w:val="28"/>
          <w:szCs w:val="28"/>
        </w:rPr>
        <w:t xml:space="preserve">до </w:t>
      </w:r>
      <w:r>
        <w:rPr>
          <w:rStyle w:val="s6"/>
          <w:color w:val="000000"/>
          <w:sz w:val="28"/>
          <w:szCs w:val="28"/>
        </w:rPr>
        <w:lastRenderedPageBreak/>
        <w:t>сорока часов</w:t>
      </w:r>
      <w:proofErr w:type="gramEnd"/>
      <w:r>
        <w:rPr>
          <w:rStyle w:val="s6"/>
          <w:color w:val="000000"/>
          <w:sz w:val="28"/>
          <w:szCs w:val="28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7" w:name="dst3604"/>
      <w:bookmarkEnd w:id="17"/>
      <w:r>
        <w:rPr>
          <w:rStyle w:val="s6"/>
          <w:color w:val="000000"/>
          <w:sz w:val="28"/>
          <w:szCs w:val="28"/>
        </w:rPr>
        <w:t>2. Организация либо проведение публичного мероприятия без подачи в установленном </w:t>
      </w:r>
      <w:hyperlink r:id="rId13" w:tgtFrame="_blank" w:history="1">
        <w:r>
          <w:rPr>
            <w:rStyle w:val="s8"/>
            <w:color w:val="666699"/>
            <w:sz w:val="28"/>
            <w:szCs w:val="28"/>
            <w:u w:val="single"/>
          </w:rPr>
          <w:t>порядке</w:t>
        </w:r>
      </w:hyperlink>
      <w:r>
        <w:rPr>
          <w:rStyle w:val="s6"/>
          <w:color w:val="000000"/>
          <w:sz w:val="28"/>
          <w:szCs w:val="28"/>
        </w:rPr>
        <w:t> уведомления о проведении публичного мероприятия, за исключением случаев, предусмотренных </w:t>
      </w:r>
      <w:hyperlink r:id="rId14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частью 7</w:t>
        </w:r>
      </w:hyperlink>
      <w:r>
        <w:rPr>
          <w:rStyle w:val="s6"/>
          <w:color w:val="000000"/>
          <w:sz w:val="28"/>
          <w:szCs w:val="28"/>
        </w:rPr>
        <w:t> настоящей статьи,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8" w:name="dst5547"/>
      <w:bookmarkEnd w:id="18"/>
      <w:proofErr w:type="gramStart"/>
      <w:r>
        <w:rPr>
          <w:rStyle w:val="s6"/>
          <w:color w:val="000000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19" w:name="dst5548"/>
      <w:bookmarkEnd w:id="19"/>
      <w:r>
        <w:rPr>
          <w:rStyle w:val="s6"/>
          <w:color w:val="000000"/>
          <w:sz w:val="28"/>
          <w:szCs w:val="28"/>
        </w:rPr>
        <w:t xml:space="preserve">3. </w:t>
      </w:r>
      <w:proofErr w:type="gramStart"/>
      <w:r>
        <w:rPr>
          <w:rStyle w:val="s6"/>
          <w:color w:val="000000"/>
          <w:sz w:val="28"/>
          <w:szCs w:val="28"/>
        </w:rPr>
        <w:t>Действия (бездействие), предусмотренные </w:t>
      </w:r>
      <w:hyperlink r:id="rId15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частями 1</w:t>
        </w:r>
      </w:hyperlink>
      <w:r>
        <w:rPr>
          <w:rStyle w:val="s6"/>
          <w:color w:val="000000"/>
          <w:sz w:val="28"/>
          <w:szCs w:val="28"/>
        </w:rPr>
        <w:t> и </w:t>
      </w:r>
      <w:hyperlink r:id="rId16" w:tgtFrame="_blank" w:history="1">
        <w:r>
          <w:rPr>
            <w:rStyle w:val="s8"/>
            <w:color w:val="666699"/>
            <w:sz w:val="28"/>
            <w:szCs w:val="28"/>
            <w:u w:val="single"/>
          </w:rPr>
          <w:t>2</w:t>
        </w:r>
      </w:hyperlink>
      <w:r>
        <w:rPr>
          <w:rStyle w:val="s6"/>
          <w:color w:val="000000"/>
          <w:sz w:val="28"/>
          <w:szCs w:val="28"/>
        </w:rPr>
        <w:t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0" w:name="dst5549"/>
      <w:bookmarkEnd w:id="20"/>
      <w:proofErr w:type="gramStart"/>
      <w:r>
        <w:rPr>
          <w:rStyle w:val="s6"/>
          <w:color w:val="000000"/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1" w:name="dst3608"/>
      <w:bookmarkEnd w:id="21"/>
      <w:r>
        <w:rPr>
          <w:rStyle w:val="s6"/>
          <w:color w:val="000000"/>
          <w:sz w:val="28"/>
          <w:szCs w:val="28"/>
        </w:rPr>
        <w:t>4. Действия (бездействие), предусмотренные </w:t>
      </w:r>
      <w:hyperlink r:id="rId17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частями 1</w:t>
        </w:r>
      </w:hyperlink>
      <w:r>
        <w:rPr>
          <w:rStyle w:val="s6"/>
          <w:color w:val="000000"/>
          <w:sz w:val="28"/>
          <w:szCs w:val="28"/>
        </w:rPr>
        <w:t> и </w:t>
      </w:r>
      <w:hyperlink r:id="rId18" w:tgtFrame="_blank" w:history="1">
        <w:r>
          <w:rPr>
            <w:rStyle w:val="s8"/>
            <w:color w:val="666699"/>
            <w:sz w:val="28"/>
            <w:szCs w:val="28"/>
            <w:u w:val="single"/>
          </w:rPr>
          <w:t>2</w:t>
        </w:r>
      </w:hyperlink>
      <w:r>
        <w:rPr>
          <w:rStyle w:val="s6"/>
          <w:color w:val="000000"/>
          <w:sz w:val="28"/>
          <w:szCs w:val="28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2" w:name="dst5550"/>
      <w:bookmarkEnd w:id="22"/>
      <w:proofErr w:type="gramStart"/>
      <w:r>
        <w:rPr>
          <w:rStyle w:val="s6"/>
          <w:color w:val="000000"/>
          <w:sz w:val="28"/>
          <w:szCs w:val="28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3" w:name="dst3610"/>
      <w:bookmarkEnd w:id="23"/>
      <w:r>
        <w:rPr>
          <w:rStyle w:val="s6"/>
          <w:color w:val="000000"/>
          <w:sz w:val="28"/>
          <w:szCs w:val="28"/>
        </w:rPr>
        <w:t>5. Нарушение участником публичного мероприятия установленного </w:t>
      </w:r>
      <w:hyperlink r:id="rId19" w:tgtFrame="_blank" w:history="1">
        <w:r>
          <w:rPr>
            <w:rStyle w:val="s8"/>
            <w:color w:val="666699"/>
            <w:sz w:val="28"/>
            <w:szCs w:val="28"/>
            <w:u w:val="single"/>
          </w:rPr>
          <w:t>порядка</w:t>
        </w:r>
      </w:hyperlink>
      <w:r>
        <w:rPr>
          <w:rStyle w:val="s6"/>
          <w:color w:val="000000"/>
          <w:sz w:val="28"/>
          <w:szCs w:val="28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20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частью 6</w:t>
        </w:r>
      </w:hyperlink>
      <w:r>
        <w:rPr>
          <w:rStyle w:val="s6"/>
          <w:color w:val="000000"/>
          <w:sz w:val="28"/>
          <w:szCs w:val="28"/>
        </w:rPr>
        <w:t> настоящей статьи,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4" w:name="dst3611"/>
      <w:bookmarkEnd w:id="24"/>
      <w:r>
        <w:rPr>
          <w:rStyle w:val="s6"/>
          <w:color w:val="000000"/>
          <w:sz w:val="28"/>
          <w:szCs w:val="28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>
        <w:rPr>
          <w:rStyle w:val="s6"/>
          <w:color w:val="000000"/>
          <w:sz w:val="28"/>
          <w:szCs w:val="28"/>
        </w:rPr>
        <w:t>до сорока часов</w:t>
      </w:r>
      <w:proofErr w:type="gramEnd"/>
      <w:r>
        <w:rPr>
          <w:rStyle w:val="s6"/>
          <w:color w:val="000000"/>
          <w:sz w:val="28"/>
          <w:szCs w:val="28"/>
        </w:rPr>
        <w:t>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5" w:name="dst3612"/>
      <w:bookmarkEnd w:id="25"/>
      <w:r>
        <w:rPr>
          <w:rStyle w:val="s6"/>
          <w:color w:val="000000"/>
          <w:sz w:val="28"/>
          <w:szCs w:val="28"/>
        </w:rPr>
        <w:t>6. Действия (бездействие), предусмотренные </w:t>
      </w:r>
      <w:hyperlink r:id="rId21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частью 5</w:t>
        </w:r>
      </w:hyperlink>
      <w:r>
        <w:rPr>
          <w:rStyle w:val="s6"/>
          <w:color w:val="000000"/>
          <w:sz w:val="28"/>
          <w:szCs w:val="28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6" w:name="dst5551"/>
      <w:bookmarkEnd w:id="26"/>
      <w:r>
        <w:rPr>
          <w:rStyle w:val="s6"/>
          <w:color w:val="000000"/>
          <w:sz w:val="28"/>
          <w:szCs w:val="28"/>
        </w:rPr>
        <w:lastRenderedPageBreak/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7" w:name="dst5552"/>
      <w:bookmarkEnd w:id="27"/>
      <w:r>
        <w:rPr>
          <w:rStyle w:val="s6"/>
          <w:color w:val="000000"/>
          <w:sz w:val="28"/>
          <w:szCs w:val="28"/>
        </w:rPr>
        <w:t xml:space="preserve">6.1. </w:t>
      </w:r>
      <w:proofErr w:type="gramStart"/>
      <w:r>
        <w:rPr>
          <w:rStyle w:val="s6"/>
          <w:color w:val="000000"/>
          <w:sz w:val="28"/>
          <w:szCs w:val="28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8" w:name="dst5553"/>
      <w:bookmarkEnd w:id="28"/>
      <w:proofErr w:type="gramStart"/>
      <w:r>
        <w:rPr>
          <w:rStyle w:val="s6"/>
          <w:color w:val="000000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29" w:name="dst3614"/>
      <w:bookmarkEnd w:id="29"/>
      <w:r>
        <w:rPr>
          <w:rStyle w:val="s6"/>
          <w:color w:val="000000"/>
          <w:sz w:val="28"/>
          <w:szCs w:val="28"/>
        </w:rPr>
        <w:t xml:space="preserve">7. </w:t>
      </w:r>
      <w:proofErr w:type="gramStart"/>
      <w:r>
        <w:rPr>
          <w:rStyle w:val="s6"/>
          <w:color w:val="000000"/>
          <w:sz w:val="28"/>
          <w:szCs w:val="28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30" w:name="dst3615"/>
      <w:bookmarkEnd w:id="30"/>
      <w:r>
        <w:rPr>
          <w:rStyle w:val="s6"/>
          <w:color w:val="000000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31" w:name="dst5554"/>
      <w:bookmarkEnd w:id="31"/>
      <w:r>
        <w:rPr>
          <w:rStyle w:val="s6"/>
          <w:color w:val="000000"/>
          <w:sz w:val="28"/>
          <w:szCs w:val="28"/>
        </w:rPr>
        <w:t>8. Повторное совершение административного правонарушения, предусмотренного </w:t>
      </w:r>
      <w:hyperlink r:id="rId22" w:tgtFrame="_blank" w:history="1">
        <w:r>
          <w:rPr>
            <w:rStyle w:val="s8"/>
            <w:color w:val="666699"/>
            <w:sz w:val="28"/>
            <w:szCs w:val="28"/>
            <w:u w:val="single"/>
          </w:rPr>
          <w:t>частями 1</w:t>
        </w:r>
      </w:hyperlink>
      <w:r>
        <w:rPr>
          <w:rStyle w:val="s6"/>
          <w:color w:val="000000"/>
          <w:sz w:val="28"/>
          <w:szCs w:val="28"/>
        </w:rPr>
        <w:t> - </w:t>
      </w:r>
      <w:hyperlink r:id="rId23" w:tgtFrame="_blank" w:history="1">
        <w:r>
          <w:rPr>
            <w:rStyle w:val="s8"/>
            <w:color w:val="666699"/>
            <w:sz w:val="28"/>
            <w:szCs w:val="28"/>
            <w:u w:val="single"/>
          </w:rPr>
          <w:t>6.1</w:t>
        </w:r>
      </w:hyperlink>
      <w:r>
        <w:rPr>
          <w:rStyle w:val="s6"/>
          <w:color w:val="000000"/>
          <w:sz w:val="28"/>
          <w:szCs w:val="28"/>
        </w:rPr>
        <w:t> настоящей статьи, если это действие не содержит уголовно наказуемого </w:t>
      </w:r>
      <w:hyperlink r:id="rId24" w:tgtFrame="_blank" w:history="1">
        <w:r>
          <w:rPr>
            <w:rStyle w:val="s8"/>
            <w:color w:val="666699"/>
            <w:sz w:val="28"/>
            <w:szCs w:val="28"/>
            <w:u w:val="single"/>
          </w:rPr>
          <w:t>деяния</w:t>
        </w:r>
      </w:hyperlink>
      <w:r>
        <w:rPr>
          <w:rStyle w:val="s6"/>
          <w:color w:val="000000"/>
          <w:sz w:val="28"/>
          <w:szCs w:val="28"/>
        </w:rPr>
        <w:t>, -</w:t>
      </w:r>
    </w:p>
    <w:p w:rsidR="00846A16" w:rsidRDefault="00846A16" w:rsidP="00846A16">
      <w:pPr>
        <w:pStyle w:val="p20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bookmarkStart w:id="32" w:name="dst5555"/>
      <w:bookmarkEnd w:id="32"/>
      <w:proofErr w:type="gramStart"/>
      <w:r>
        <w:rPr>
          <w:rStyle w:val="s6"/>
          <w:color w:val="000000"/>
          <w:sz w:val="28"/>
          <w:szCs w:val="28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846A16" w:rsidRDefault="00846A16" w:rsidP="00846A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 </w:t>
      </w:r>
    </w:p>
    <w:p w:rsidR="005354E6" w:rsidRDefault="005354E6"/>
    <w:sectPr w:rsidR="005354E6" w:rsidSect="00846A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C"/>
    <w:rsid w:val="005354E6"/>
    <w:rsid w:val="00846A16"/>
    <w:rsid w:val="00E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6A16"/>
  </w:style>
  <w:style w:type="paragraph" w:customStyle="1" w:styleId="p17">
    <w:name w:val="p17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A16"/>
  </w:style>
  <w:style w:type="character" w:customStyle="1" w:styleId="s4">
    <w:name w:val="s4"/>
    <w:basedOn w:val="a0"/>
    <w:rsid w:val="00846A16"/>
  </w:style>
  <w:style w:type="character" w:customStyle="1" w:styleId="s5">
    <w:name w:val="s5"/>
    <w:basedOn w:val="a0"/>
    <w:rsid w:val="00846A16"/>
  </w:style>
  <w:style w:type="paragraph" w:customStyle="1" w:styleId="p18">
    <w:name w:val="p18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6A16"/>
  </w:style>
  <w:style w:type="character" w:customStyle="1" w:styleId="s7">
    <w:name w:val="s7"/>
    <w:basedOn w:val="a0"/>
    <w:rsid w:val="00846A16"/>
  </w:style>
  <w:style w:type="character" w:customStyle="1" w:styleId="s8">
    <w:name w:val="s8"/>
    <w:basedOn w:val="a0"/>
    <w:rsid w:val="00846A16"/>
  </w:style>
  <w:style w:type="paragraph" w:customStyle="1" w:styleId="p20">
    <w:name w:val="p20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6A16"/>
  </w:style>
  <w:style w:type="paragraph" w:customStyle="1" w:styleId="p17">
    <w:name w:val="p17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A16"/>
  </w:style>
  <w:style w:type="character" w:customStyle="1" w:styleId="s4">
    <w:name w:val="s4"/>
    <w:basedOn w:val="a0"/>
    <w:rsid w:val="00846A16"/>
  </w:style>
  <w:style w:type="character" w:customStyle="1" w:styleId="s5">
    <w:name w:val="s5"/>
    <w:basedOn w:val="a0"/>
    <w:rsid w:val="00846A16"/>
  </w:style>
  <w:style w:type="paragraph" w:customStyle="1" w:styleId="p18">
    <w:name w:val="p18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6A16"/>
  </w:style>
  <w:style w:type="character" w:customStyle="1" w:styleId="s7">
    <w:name w:val="s7"/>
    <w:basedOn w:val="a0"/>
    <w:rsid w:val="00846A16"/>
  </w:style>
  <w:style w:type="character" w:customStyle="1" w:styleId="s8">
    <w:name w:val="s8"/>
    <w:basedOn w:val="a0"/>
    <w:rsid w:val="00846A16"/>
  </w:style>
  <w:style w:type="paragraph" w:customStyle="1" w:styleId="p20">
    <w:name w:val="p20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1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124">
                  <w:marLeft w:val="1701"/>
                  <w:marRight w:val="850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s%253A%252F%252Fwww.consultant.ru%252Fdocument%252Fcons_doc_LAW_130936%252Fb004fed0b70d0f223e4a81f8ad6cd92af90a7e3b%252F%2522%2520%255Cl%2520%2522dst100119%26ts%3D1461227540%26uid%3D5512938241442209970&amp;sign=ca223c35500915621705242ff220c62b&amp;keyno=1" TargetMode="External"/><Relationship Id="rId13" Type="http://schemas.openxmlformats.org/officeDocument/2006/relationships/hyperlink" Target="http://clck.yandex.ru/redir/dv/*data=url%3Dhttps%253A%252F%252Fwww.consultant.ru%252Fdocument%252Fcons_doc_LAW_48103%252Fe112244ba11cfd113cfe7edb334d1d2a3c57c40d%252F%2522%2520%255Cl%2520%2522dst100067%26ts%3D1461227540%26uid%3D5512938241442209970&amp;sign=c72603fcaad38bd29df606c7314168f0&amp;keyno=1" TargetMode="External"/><Relationship Id="rId18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4%26ts%3D1461227540%26uid%3D5512938241442209970&amp;sign=35b364a55a9e0e6dce097a998547d54f&amp;keyno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10%26ts%3D1461227540%26uid%3D5512938241442209970&amp;sign=0793555ab9c0fc432ad644b1aae4d24f&amp;keyno=1" TargetMode="External"/><Relationship Id="rId7" Type="http://schemas.openxmlformats.org/officeDocument/2006/relationships/hyperlink" Target="http://clck.yandex.ru/redir/dv/*data=url%3Dhttps%253A%252F%252Fwww.consultant.ru%252Fdocument%252Fcons_doc_LAW_48103%252Ff18c14a39ad57a8d29a3bd202cc615e16ab58e12%252F%2522%2520%255Cl%2520%2522dst100046%26ts%3D1461227540%26uid%3D5512938241442209970&amp;sign=731571bda4e09e3e3c1fe251687b70cc&amp;keyno=1" TargetMode="External"/><Relationship Id="rId12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8%26ts%3D1461227540%26uid%3D5512938241442209970&amp;sign=69c3d8795ff4ce599b6b8b71d18ab252&amp;keyno=1" TargetMode="External"/><Relationship Id="rId17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2%26ts%3D1461227540%26uid%3D5512938241442209970&amp;sign=1bb42da09af4f3042fc8759b8d779b52&amp;keyno=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4%26ts%3D1461227540%26uid%3D5512938241442209970&amp;sign=35b364a55a9e0e6dce097a998547d54f&amp;keyno=1" TargetMode="External"/><Relationship Id="rId20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12%26ts%3D1461227540%26uid%3D5512938241442209970&amp;sign=12a7b9dc41406a1e610d5f47665ca603&amp;keyno=1" TargetMode="Externa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s%253A%252F%252Fwww.consultant.ru%252Fdocument%252Fcons_doc_LAW_28399%252F%26ts%3D1461227540%26uid%3D5512938241442209970&amp;sign=86990d8e4c02a798c95f98a5daac616c&amp;keyno=1" TargetMode="External"/><Relationship Id="rId11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4%26ts%3D1461227540%26uid%3D5512938241442209970&amp;sign=35b364a55a9e0e6dce097a998547d54f&amp;keyno=1" TargetMode="External"/><Relationship Id="rId24" Type="http://schemas.openxmlformats.org/officeDocument/2006/relationships/hyperlink" Target="http://clck.yandex.ru/redir/dv/*data=url%3Dhttps%253A%252F%252Fwww.consultant.ru%252Fdocument%252Fcons_doc_LAW_10699%252F3c21fcb0be9a995abb345c4d386166206558102d%252F%2522%2520%255Cl%2520%2522dst1673%26ts%3D1461227540%26uid%3D5512938241442209970&amp;sign=71063c0895d2be0f345e94d70bce8816&amp;keyno=1" TargetMode="External"/><Relationship Id="rId5" Type="http://schemas.openxmlformats.org/officeDocument/2006/relationships/hyperlink" Target="http://clck.yandex.ru/redir/dv/*data=url%3Dhttp%253A%252F%252Fconstrf.ru%252Frazdel-1%252Fglava-2%252Fst-31-krf%2522%2520%255Co%2520%2522%25D0%25A1%25D1%2582%25D0%25B0%25D1%2582%25D1%258C%25D1%258F%252031%2520%25D0%259A%25D0%25BE%25D0%25BD%25D1%2581%25D1%2582%25D0%25B8%25D1%2582%25D1%2583%25D1%2586%25D0%25B8%25D0%25B8%2520%25D0%25A0%25D0%25A4%2520%25D1%2581%2520%25D0%259A%25D0%25BE%25D0%25BC%25D0%25BC%25D0%25B5%25D0%25BD%25D1%2582%25D0%25B0%25D1%2580%25D0%25B8%25D1%258F%25D0%25BC%25D0%25B8%26ts%3D1461227540%26uid%3D5512938241442209970&amp;sign=bb49d94560c397bc52befdba68025bb5&amp;keyno=1" TargetMode="External"/><Relationship Id="rId15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2%26ts%3D1461227540%26uid%3D5512938241442209970&amp;sign=1bb42da09af4f3042fc8759b8d779b52&amp;keyno=1" TargetMode="External"/><Relationship Id="rId23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5552%26ts%3D1461227540%26uid%3D5512938241442209970&amp;sign=1987135d2b368d2c035ef06e2f10d9ac&amp;keyno=1" TargetMode="External"/><Relationship Id="rId10" Type="http://schemas.openxmlformats.org/officeDocument/2006/relationships/hyperlink" Target="http://clck.yandex.ru/redir/dv/*data=url%3Dhttps%253A%252F%252Fwww.consultant.ru%252Fdocument%252Fcons_doc_LAW_48103%252F1dd558eb15fd8d2503dfa8a8afdb6248c64b2a6c%252F%2522%2520%255Cl%2520%2522dst100028%26ts%3D1461227540%26uid%3D5512938241442209970&amp;sign=c888593a6fc70708f635e0ad64347ca1&amp;keyno=1" TargetMode="External"/><Relationship Id="rId19" Type="http://schemas.openxmlformats.org/officeDocument/2006/relationships/hyperlink" Target="http://clck.yandex.ru/redir/dv/*data=url%3Dhttps%253A%252F%252Fwww.consultant.ru%252Fdocument%252Fcons_doc_LAW_48103%252Fef9be220760ca6486116744bc7dde3ce562e0301%252F%2522%2520%255Cl%2520%2522dst100058%26ts%3D1461227540%26uid%3D5512938241442209970&amp;sign=733f01ff41e359f79ef1af2364c316b7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s%253A%252F%252Fwww.consultant.ru%252Fdocument%252Fcons_doc_LAW_48103%252F%26ts%3D1461227540%26uid%3D5512938241442209970&amp;sign=575c1fd6b910541b50ac0899c6aff849&amp;keyno=1" TargetMode="External"/><Relationship Id="rId14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14%26ts%3D1461227540%26uid%3D5512938241442209970&amp;sign=0189576133a6250496efd84562e7b350&amp;keyno=1" TargetMode="External"/><Relationship Id="rId22" Type="http://schemas.openxmlformats.org/officeDocument/2006/relationships/hyperlink" Target="http://clck.yandex.ru/redir/dv/*data=url%3Dhttps%253A%252F%252Fwww.consultant.ru%252Fdocument%252Fcons_doc_LAW_34661%252Fc77bf52af28dfd8f9de192b9faf0999c023256d2%252F%2522%2520%255Cl%2520%2522dst3602%26ts%3D1461227540%26uid%3D5512938241442209970&amp;sign=1bb42da09af4f3042fc8759b8d779b5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2016-04-21T08:33:00Z</dcterms:created>
  <dcterms:modified xsi:type="dcterms:W3CDTF">2016-04-21T08:34:00Z</dcterms:modified>
</cp:coreProperties>
</file>