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453" w:rsidRDefault="001A1453" w:rsidP="001A1453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bookmarkStart w:id="0" w:name="_GoBack"/>
    </w:p>
    <w:p w:rsidR="001A1453" w:rsidRPr="004B1B13" w:rsidRDefault="001A1453" w:rsidP="001A1453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Анализ аварийности </w:t>
      </w:r>
    </w:p>
    <w:p w:rsidR="001A1453" w:rsidRDefault="001A1453" w:rsidP="001A1453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с участием несовершеннолетних за </w:t>
      </w:r>
      <w:r w:rsidR="00FC7511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10</w:t>
      </w:r>
      <w:r w:rsidRPr="004B1B1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 месяцев 2018 года</w:t>
      </w:r>
    </w:p>
    <w:bookmarkEnd w:id="0"/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proofErr w:type="gramStart"/>
      <w:r w:rsidRPr="0092618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Анализ дорожно-транспортных происшествий с участием детей и подростков до 16 лет в Республике Коми свидетельствует о том, что в 2018 году количество ДТП с участием несовершеннолетних по сравнению с аналогичным периодом прошлого года (далее - АППГ) снизилось на 19%. Так, на дорогах республики зарегистрировано 111 ДТП (АППГ – 137), в которых 3 (АППГ – 5) несовершеннолетних погибли, 116 (АППГ – 157) получили травмы различной</w:t>
      </w:r>
      <w:proofErr w:type="gramEnd"/>
      <w:r w:rsidRPr="0092618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степени тяжести. Тяжесть последствий составила 2,5 (АППГ – 3,1). Отмечается снижение количества ДТП, произошедших по собственной неосторожности детей на 41,7% (с 48 до 28).</w:t>
      </w:r>
    </w:p>
    <w:p w:rsidR="00FC7511" w:rsidRPr="00926188" w:rsidRDefault="00FC7511" w:rsidP="00FC7511">
      <w:pPr>
        <w:widowControl w:val="0"/>
        <w:spacing w:after="0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noProof/>
          <w:color w:val="00000A"/>
          <w:sz w:val="28"/>
          <w:szCs w:val="28"/>
          <w:lang w:eastAsia="ru-RU"/>
        </w:rPr>
        <w:drawing>
          <wp:inline distT="0" distB="0" distL="0" distR="0" wp14:anchorId="6F8181CD" wp14:editId="565D9753">
            <wp:extent cx="5486400" cy="3200400"/>
            <wp:effectExtent l="0" t="0" r="0" b="0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Рост числа </w:t>
      </w: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ДТП с участием несовершеннолетних отмечается в следующих городах: Сыктывкар 48 (АППГ – 47), Инта 3 (АППГ – 2), Усинск 10 (АППГ – 2) и </w:t>
      </w:r>
      <w:proofErr w:type="spellStart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Княжпогостский</w:t>
      </w:r>
      <w:proofErr w:type="spellEnd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4 (АППГ – 2).</w:t>
      </w:r>
    </w:p>
    <w:p w:rsidR="00FC7511" w:rsidRDefault="00FC7511" w:rsidP="00FC7511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FC7511" w:rsidRPr="00926188" w:rsidRDefault="00FC7511" w:rsidP="00FC7511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ДТП по месяцам:</w:t>
      </w: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92618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Количество ДТП за прошедшие месяцы: январь – 15 (13,5%), февраль – 12 (10,8%), март – 16 (14,4%), апрель – 3 (2,7%), май – 11 (9,9%), июнь – 12 (10,8%), июль – 15 (13,5%), август – 7 (6,3%), сентябрь – 10 (9%), октябрь – 10 (9%).</w:t>
      </w:r>
    </w:p>
    <w:p w:rsidR="00FC7511" w:rsidRPr="00926188" w:rsidRDefault="00FC7511" w:rsidP="00FC7511">
      <w:pPr>
        <w:widowControl w:val="0"/>
        <w:spacing w:after="0"/>
        <w:jc w:val="center"/>
        <w:rPr>
          <w:rFonts w:ascii="Times New Roman" w:eastAsia="Times New Roman" w:hAnsi="Times New Roman" w:cs="Times New Roman"/>
          <w:color w:val="00000A"/>
          <w:sz w:val="20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noProof/>
          <w:color w:val="00000A"/>
          <w:sz w:val="20"/>
          <w:szCs w:val="28"/>
          <w:lang w:eastAsia="ru-RU"/>
        </w:rPr>
        <w:lastRenderedPageBreak/>
        <w:drawing>
          <wp:inline distT="0" distB="0" distL="0" distR="0" wp14:anchorId="5F831CBF" wp14:editId="43F2C42C">
            <wp:extent cx="5486400" cy="3200400"/>
            <wp:effectExtent l="0" t="0" r="0" b="0"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FC7511" w:rsidRPr="00926188" w:rsidRDefault="00FC7511" w:rsidP="00FC7511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ДТП по дням недели:</w:t>
      </w: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Наибольшее количество ДТП произошло в пятницу — 27 ДТП (24,3%), а также в четверг –15 ДТП (13,5%), наименьшее число ДТП произошло во вторник 13 ДТП (11,7%).</w:t>
      </w: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FC7511" w:rsidRPr="00926188" w:rsidRDefault="00FC7511" w:rsidP="00FC7511">
      <w:pPr>
        <w:widowControl w:val="0"/>
        <w:spacing w:after="0"/>
        <w:jc w:val="center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926188">
        <w:rPr>
          <w:rFonts w:ascii="Times New Roman" w:eastAsia="Times New Roman" w:hAnsi="Times New Roman" w:cs="Times New Roman"/>
          <w:noProof/>
          <w:color w:val="00000A"/>
          <w:sz w:val="28"/>
          <w:szCs w:val="20"/>
          <w:lang w:eastAsia="ru-RU"/>
        </w:rPr>
        <w:drawing>
          <wp:inline distT="0" distB="0" distL="0" distR="0" wp14:anchorId="535C9E54" wp14:editId="2332EE42">
            <wp:extent cx="5486400" cy="3200400"/>
            <wp:effectExtent l="0" t="0" r="0" b="0"/>
            <wp:docPr id="33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C7511" w:rsidRPr="00926188" w:rsidRDefault="00FC7511" w:rsidP="00FC7511">
      <w:pPr>
        <w:widowControl w:val="0"/>
        <w:spacing w:after="0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FC7511" w:rsidRPr="00926188" w:rsidRDefault="00FC7511" w:rsidP="00FC7511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ДТП времени суток:</w:t>
      </w: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proofErr w:type="gramStart"/>
      <w:r w:rsidRPr="0092618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Наибольшее количество ДТП 35,1% произошло в промежуток времени с 15:00 до 18:00, а также с 12:00 до 15:00 и с 18:00 до 21:00 – по 21 ДТП соответственно.</w:t>
      </w:r>
      <w:proofErr w:type="gramEnd"/>
    </w:p>
    <w:p w:rsidR="00FC7511" w:rsidRPr="00926188" w:rsidRDefault="00FC7511" w:rsidP="00FC7511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FC7511" w:rsidRPr="00926188" w:rsidRDefault="00FC7511" w:rsidP="00FC7511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FC7511" w:rsidRPr="00926188" w:rsidRDefault="00FC7511" w:rsidP="00FC7511">
      <w:pPr>
        <w:widowControl w:val="0"/>
        <w:spacing w:after="0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noProof/>
          <w:color w:val="00000A"/>
          <w:sz w:val="28"/>
          <w:szCs w:val="28"/>
          <w:lang w:eastAsia="ru-RU"/>
        </w:rPr>
        <w:lastRenderedPageBreak/>
        <w:drawing>
          <wp:inline distT="0" distB="0" distL="0" distR="0" wp14:anchorId="73EB2979" wp14:editId="1FA2FC72">
            <wp:extent cx="5038725" cy="3152775"/>
            <wp:effectExtent l="0" t="0" r="9525" b="9525"/>
            <wp:docPr id="34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C7511" w:rsidRPr="00926188" w:rsidRDefault="00FC7511" w:rsidP="00FC7511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92618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 светлое время суток произошло 79 ДТП, в темное время 32. </w:t>
      </w: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Возраст несовершеннолетних:</w:t>
      </w: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Максимальное количество ДТП зафиксировано с участием несовершеннолетних в возрасте от 7 до 10 лет (42%), в которых пострадали 50 детей. А 31,1% несовершеннолетних участников ДТП – это подростки в возрасте от 11 до 15 лет.  </w:t>
      </w:r>
    </w:p>
    <w:p w:rsidR="00FC7511" w:rsidRPr="00926188" w:rsidRDefault="00FC7511" w:rsidP="00FC7511">
      <w:pPr>
        <w:widowControl w:val="0"/>
        <w:spacing w:after="0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noProof/>
          <w:color w:val="00000A"/>
          <w:sz w:val="28"/>
          <w:szCs w:val="28"/>
          <w:lang w:eastAsia="ru-RU"/>
        </w:rPr>
        <w:drawing>
          <wp:inline distT="0" distB="0" distL="0" distR="0" wp14:anchorId="4ABB740F" wp14:editId="14604AB4">
            <wp:extent cx="5029200" cy="2867025"/>
            <wp:effectExtent l="0" t="0" r="0" b="9525"/>
            <wp:docPr id="35" name="Диаграмма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92618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Из 107 пострадавших детей – 65 мальчиков и 54 девочек.</w:t>
      </w: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Сопровождение:</w:t>
      </w: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момент ДТП 59 детей (49,6%) находились в сопровождении родителей или близких родственников. Из них в четверо несовершеннолетних пострадали по собственной неосторожности и один ребенок погиб. </w:t>
      </w:r>
    </w:p>
    <w:p w:rsidR="00FC7511" w:rsidRPr="00926188" w:rsidRDefault="00FC7511" w:rsidP="00FC7511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261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Категории участников ДТП</w:t>
      </w: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111 ДТП с участием детей и подростков в возрасте до 16 лет:</w:t>
      </w: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 </w:t>
      </w:r>
      <w:r w:rsidRPr="0092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«детьми – пешеходами»</w:t>
      </w: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произошло 47 ДТП (АППГ – 69), в </w:t>
      </w: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которых 3 ребенка погибли (АППГ – 1), 46 (АППГ – 74) получили травмы;</w:t>
      </w: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 </w:t>
      </w:r>
      <w:r w:rsidRPr="0092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«детьми – пассажирами»</w:t>
      </w: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произошло 46 ДТП (АППГ – 47), в которых 52 (АППГ – 63) несовершеннолетних получили травмы;</w:t>
      </w: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 </w:t>
      </w:r>
      <w:r w:rsidRPr="0092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«детьми водителями»</w:t>
      </w: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произошло 17 ДТП (АППГ – 21), в которых пострадали 17 несовершеннолетних. </w:t>
      </w: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иного участника дорожного движения пострадал один ребенок (</w:t>
      </w:r>
      <w:proofErr w:type="spellStart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Цилемский</w:t>
      </w:r>
      <w:proofErr w:type="spellEnd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район). </w:t>
      </w:r>
    </w:p>
    <w:p w:rsidR="00FC7511" w:rsidRPr="00926188" w:rsidRDefault="00FC7511" w:rsidP="00FC7511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4D1E9A68" wp14:editId="2A165868">
            <wp:extent cx="4972050" cy="3143250"/>
            <wp:effectExtent l="0" t="0" r="0" b="0"/>
            <wp:docPr id="36" name="Диаграмма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ДТП с «детьми – пешеходами»</w:t>
      </w: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10 месяцев 2018 года произошло 47 ДТП (-31,9%) с участием «детей – пешеходов», в которых 3 (+200%) ребенка погибли и 46 (-37,8%) получили травмы различной степени тяжести. </w:t>
      </w:r>
    </w:p>
    <w:p w:rsidR="00FC7511" w:rsidRPr="00926188" w:rsidRDefault="00FC7511" w:rsidP="00FC7511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 wp14:anchorId="364A5257" wp14:editId="5C45B529">
            <wp:extent cx="5486400" cy="3200400"/>
            <wp:effectExtent l="0" t="0" r="0" b="0"/>
            <wp:docPr id="37" name="Диаграмма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 числа ДТП с участием несовершеннолетних пешеходов отмечается в Усинск 7 (АППГ – 2), </w:t>
      </w:r>
      <w:proofErr w:type="spellStart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Удорском</w:t>
      </w:r>
      <w:proofErr w:type="spellEnd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(АППГ – 0) и </w:t>
      </w:r>
      <w:proofErr w:type="spellStart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Вымском</w:t>
      </w:r>
      <w:proofErr w:type="spellEnd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(АППГ – 0) районах. Все пострадавшие дети – пешеходы </w:t>
      </w: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получили травмы в населенных пунктах. </w:t>
      </w: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Отмечается снижение на – 28,6% наездов на детей на пешеходных переходах. Так за 10 месяцев на пешеходных переходах пострадали 20 (АППГ – 28) несовершеннолетних, из которых 4 (АППГ – 9) на регулируемых пешеходных переходах. Вне пешеходного перехода пострадали 13 (АППГ – 26) несовершеннолетних и 14 (АППГ – 21) детей получили травмы в дворовых территориях.</w:t>
      </w: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Световозвращающие</w:t>
      </w:r>
      <w:proofErr w:type="spellEnd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элементы присутствовали на одежде у 17 (34,7%) несовершеннолетних – пешеходов. В темное время суток пострадали 12 (24,5%) детей из них </w:t>
      </w:r>
      <w:proofErr w:type="spellStart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световозвращающие</w:t>
      </w:r>
      <w:proofErr w:type="spellEnd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элементы были у 4 несовершеннолетних.</w:t>
      </w: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В 18 наездах на несовершеннолетних произошли в границах безопасного маршрута движения «Дом – Школа – Дом». Недостатки УДС были выявлены в 16 из 19 ДТП совершенных на пешеходных переходах.</w:t>
      </w: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Наибольшее количество пострадавших в ДТП – это несовершеннолетние в возрасте от 7 до 10 лет (44,2%), а также с 11 до 15 – 27,9%. Каждое третье ДТП произошло в пятницу (33,3%). Наибольшее количество ДТП – 42,9% произошло в промежуток времени с 12:00 до 15:00 – 21,4%, а также с 18:00 до 21:00 – 16,6%.</w:t>
      </w: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ДТП с «детьми – пассажирами» </w:t>
      </w: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10 месяцев 2018 года произошло 46 ДТП (-2,1%) с участием «детей – пассажиров», в которых 52 (-17,5%) несовершеннолетних получили травмы различной степени тяжести. </w:t>
      </w:r>
    </w:p>
    <w:p w:rsidR="00FC7511" w:rsidRPr="00926188" w:rsidRDefault="00FC7511" w:rsidP="00FC7511">
      <w:pPr>
        <w:widowControl w:val="0"/>
        <w:spacing w:after="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7943D2C3" wp14:editId="39F9801F">
            <wp:extent cx="5486400" cy="3200400"/>
            <wp:effectExtent l="0" t="0" r="0" b="0"/>
            <wp:docPr id="38" name="Диаграмма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 числа ДТП с участием несовершеннолетних пассажиров отмечается в следующих городах и районах: </w:t>
      </w:r>
      <w:proofErr w:type="gramStart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Сыктывкаре</w:t>
      </w:r>
      <w:proofErr w:type="gramEnd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(АППГ – 9), Усинск 3 (АППГ – 0), Ухте 7 (АППГ – 3), Сосногорск 5 (АППГ – 3), </w:t>
      </w:r>
      <w:proofErr w:type="spellStart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Княжпогостском</w:t>
      </w:r>
      <w:proofErr w:type="spellEnd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(АППГ – 2) и </w:t>
      </w:r>
      <w:proofErr w:type="spellStart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Корткеросском</w:t>
      </w:r>
      <w:proofErr w:type="spellEnd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(АППГ – 1) районах. </w:t>
      </w: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 населенных пунктов произошло 24 </w:t>
      </w:r>
      <w:proofErr w:type="gramStart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ДТП</w:t>
      </w:r>
      <w:proofErr w:type="gramEnd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которых пострадали 24 </w:t>
      </w: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несовершеннолетних. </w:t>
      </w: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52 пострадавших в ДТП несовершеннолетних пассажиров 34,6% перевозились без использования детских удерживающих систем или ремней безопасности. </w:t>
      </w: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В 43,5% ДТП (20), в которых пострадали «дети-пассажиры» виновниками дорожных аварий были водители транспортных средств, в которых перевозился ребенок.</w:t>
      </w: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Наибольшее количество ДТП произошли с участием несовершеннолетних в возрасте от 7 до 10 лет (40,4%). В четверг и воскресенье произошло по 19,6% ДТП соответственно. В промежуток времени с 15:00 по 18:00 произошло 13 ДТП (28,3%), а также с 18:00 до 21:00 – 12 ДТП (26,1%).</w:t>
      </w: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ДТП с «детьми – водителями»</w:t>
      </w: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10 месяцев 2018 года произошло 17 ДТП (-19%) с участием «детей – водителей», в которых пострадали 14 велосипедистов и 3 водителя </w:t>
      </w:r>
      <w:proofErr w:type="spellStart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мототехники</w:t>
      </w:r>
      <w:proofErr w:type="spellEnd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7511" w:rsidRPr="00926188" w:rsidRDefault="00FC7511" w:rsidP="00FC7511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33B4F3B6" wp14:editId="3FF66DC6">
            <wp:extent cx="5486400" cy="3200400"/>
            <wp:effectExtent l="0" t="0" r="0" b="0"/>
            <wp:docPr id="39" name="Диаграмма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 числа ДТП с участием несовершеннолетних пассажиров отмечается в следующих городах и районах: Инта 1 (АППГ – 0), Сосногорск 2 (АППГ – 1), </w:t>
      </w:r>
      <w:proofErr w:type="spellStart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Княжпогостский</w:t>
      </w:r>
      <w:proofErr w:type="spellEnd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(АППГ – 0) и </w:t>
      </w:r>
      <w:proofErr w:type="spellStart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Усть-Вымский</w:t>
      </w:r>
      <w:proofErr w:type="spellEnd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(АППГ – 0) </w:t>
      </w:r>
      <w:proofErr w:type="gramStart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районах</w:t>
      </w:r>
      <w:proofErr w:type="gramEnd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ДТП произошли с участием несовершеннолетних в возрасте от 7 до 15 лет. Почти треть ДТП – 31,3% произошли в пятницу, а также в среду и понедельник – по 3 ДТП соответственно. Наибольшее количество ДТП – 43,8% произошло в промежуток времени с 15:00 до 18:00 – 7 ДТП.</w:t>
      </w:r>
    </w:p>
    <w:p w:rsidR="00FC7511" w:rsidRPr="00926188" w:rsidRDefault="00FC7511" w:rsidP="00FC751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В 1 ДТП (1% от общего числа ДТП) (АППГ – 0) пострадал 1 несовершеннолетний в качестве иного участника дорожного движения (</w:t>
      </w:r>
      <w:proofErr w:type="spellStart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Усть-Цилемский</w:t>
      </w:r>
      <w:proofErr w:type="spellEnd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район). </w:t>
      </w:r>
    </w:p>
    <w:p w:rsidR="00FC7511" w:rsidRPr="00926188" w:rsidRDefault="00FC7511" w:rsidP="00FC7511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511" w:rsidRPr="00926188" w:rsidRDefault="00FC7511" w:rsidP="00FC7511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Вина в ДТП:</w:t>
      </w:r>
    </w:p>
    <w:p w:rsidR="00FC7511" w:rsidRPr="00926188" w:rsidRDefault="00FC7511" w:rsidP="00FC7511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 четверти ДТП (74%) с участием несовершеннолетних произошли из-за нарушения Правил дорожного движения водителями транспортных средств. По вине водителей, чей стаж управления транспортными средствами </w:t>
      </w:r>
      <w:proofErr w:type="gramStart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более 15 лет произошло</w:t>
      </w:r>
      <w:proofErr w:type="gramEnd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 ДТП (32%). </w:t>
      </w:r>
      <w:proofErr w:type="gramStart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Шестеро водителей</w:t>
      </w:r>
      <w:proofErr w:type="gramEnd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скрылись с места ДТП и 4 ДТП произошли с участием водителей, не имеющих права управления ТС. С участием водителей в состоянии алкогольного опьянения произошло 5 ДТП (в гг. Сыктывкар (2 ДТП), Усинск, Ухта и </w:t>
      </w:r>
      <w:proofErr w:type="spellStart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Цилемском</w:t>
      </w:r>
      <w:proofErr w:type="spellEnd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районе).   </w:t>
      </w: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10 месяцев снизилось количество ДТП произошедших по неосторожности несовершеннолетних. Так по «вине» детей произошло 28 ДТП (АППГ – 48), в которых 2 детей погибли (АППГ – 2) и 27 получили травмы (АППГ 49) различной степени тяжести. </w:t>
      </w: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Причины ДТП по неосторожности детей: </w:t>
      </w:r>
    </w:p>
    <w:p w:rsidR="00FC7511" w:rsidRPr="00926188" w:rsidRDefault="00FC7511" w:rsidP="00FC7511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переход проезжей части вне пешеходного перехода (вне его видимости) – 2;</w:t>
      </w:r>
    </w:p>
    <w:p w:rsidR="00FC7511" w:rsidRPr="00926188" w:rsidRDefault="00FC7511" w:rsidP="00FC7511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переход проезжей части вне пешеходного перехода, в зоне его видимости – 8 ребенок (1 в сопровождении взрослого);</w:t>
      </w:r>
    </w:p>
    <w:p w:rsidR="00FC7511" w:rsidRPr="00926188" w:rsidRDefault="00FC7511" w:rsidP="00FC7511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выход на проезжую часть из-за препятствия – 3;</w:t>
      </w:r>
    </w:p>
    <w:p w:rsidR="00FC7511" w:rsidRPr="00926188" w:rsidRDefault="00FC7511" w:rsidP="00FC7511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</w:t>
      </w:r>
      <w:proofErr w:type="gramEnd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близко идущим ТС – 1 (1 ребенок в сопровождении взрослого);</w:t>
      </w:r>
    </w:p>
    <w:p w:rsidR="00FC7511" w:rsidRPr="00926188" w:rsidRDefault="00FC7511" w:rsidP="00FC7511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 красный сигнал светофора – 3 (1 в сопровождении матери – погиб);</w:t>
      </w:r>
    </w:p>
    <w:p w:rsidR="00FC7511" w:rsidRPr="00926188" w:rsidRDefault="00FC7511" w:rsidP="00FC7511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нарушение ПДД пешеходом при перемещении по обочине, краю ПЧ – 1 (без сопровождения взрослых).</w:t>
      </w:r>
    </w:p>
    <w:p w:rsidR="00FC7511" w:rsidRPr="00926188" w:rsidRDefault="00FC7511" w:rsidP="00FC7511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выезд на проезжую часть велосипедистом, не достигшим возраста 14 лет – 6; </w:t>
      </w:r>
    </w:p>
    <w:p w:rsidR="00FC7511" w:rsidRPr="00926188" w:rsidRDefault="00FC7511" w:rsidP="00FC7511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переезд проезжей части по пешеходному переходу – 1;</w:t>
      </w:r>
    </w:p>
    <w:p w:rsidR="00FC7511" w:rsidRPr="00926188" w:rsidRDefault="00FC7511" w:rsidP="00FC7511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proofErr w:type="spellStart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мототехникой</w:t>
      </w:r>
      <w:proofErr w:type="spellEnd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имея</w:t>
      </w:r>
      <w:proofErr w:type="gramEnd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управления ТС – 3. </w:t>
      </w:r>
    </w:p>
    <w:p w:rsidR="00FC7511" w:rsidRPr="004B1B13" w:rsidRDefault="00FC7511" w:rsidP="001A1453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</w:p>
    <w:sectPr w:rsidR="00FC7511" w:rsidRPr="004B1B13" w:rsidSect="009B478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41D9"/>
    <w:multiLevelType w:val="hybridMultilevel"/>
    <w:tmpl w:val="713EEC58"/>
    <w:lvl w:ilvl="0" w:tplc="E0D634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646E6C"/>
    <w:multiLevelType w:val="hybridMultilevel"/>
    <w:tmpl w:val="F5FA3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85BED"/>
    <w:multiLevelType w:val="hybridMultilevel"/>
    <w:tmpl w:val="B27A5E4C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D631D4"/>
    <w:multiLevelType w:val="hybridMultilevel"/>
    <w:tmpl w:val="73F04E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D3B58"/>
    <w:multiLevelType w:val="hybridMultilevel"/>
    <w:tmpl w:val="9ACCF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4061B6"/>
    <w:multiLevelType w:val="hybridMultilevel"/>
    <w:tmpl w:val="836E7B20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DF210B"/>
    <w:multiLevelType w:val="hybridMultilevel"/>
    <w:tmpl w:val="BC9E8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B86C35"/>
    <w:multiLevelType w:val="hybridMultilevel"/>
    <w:tmpl w:val="593CA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595"/>
    <w:rsid w:val="00043D14"/>
    <w:rsid w:val="000B5A13"/>
    <w:rsid w:val="000B5C27"/>
    <w:rsid w:val="000E617E"/>
    <w:rsid w:val="00152458"/>
    <w:rsid w:val="00197F04"/>
    <w:rsid w:val="001A1453"/>
    <w:rsid w:val="001B0C80"/>
    <w:rsid w:val="001D005A"/>
    <w:rsid w:val="002451C9"/>
    <w:rsid w:val="002C7E04"/>
    <w:rsid w:val="002D540C"/>
    <w:rsid w:val="003246B2"/>
    <w:rsid w:val="00371329"/>
    <w:rsid w:val="00390B9F"/>
    <w:rsid w:val="00397622"/>
    <w:rsid w:val="00410348"/>
    <w:rsid w:val="00520D9A"/>
    <w:rsid w:val="005606E2"/>
    <w:rsid w:val="005B0FC3"/>
    <w:rsid w:val="005E09A9"/>
    <w:rsid w:val="006A74D7"/>
    <w:rsid w:val="006F7E77"/>
    <w:rsid w:val="00702196"/>
    <w:rsid w:val="007B5424"/>
    <w:rsid w:val="007C4C72"/>
    <w:rsid w:val="007D208E"/>
    <w:rsid w:val="00835AD6"/>
    <w:rsid w:val="008F4F1F"/>
    <w:rsid w:val="009B4780"/>
    <w:rsid w:val="00A30BFE"/>
    <w:rsid w:val="00A57289"/>
    <w:rsid w:val="00AF6D22"/>
    <w:rsid w:val="00B93F03"/>
    <w:rsid w:val="00BB7595"/>
    <w:rsid w:val="00BE33C2"/>
    <w:rsid w:val="00C946A7"/>
    <w:rsid w:val="00D53BE2"/>
    <w:rsid w:val="00E219C5"/>
    <w:rsid w:val="00E25F26"/>
    <w:rsid w:val="00F845BD"/>
    <w:rsid w:val="00FC1EC4"/>
    <w:rsid w:val="00FC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B5A1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57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728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B5C27"/>
    <w:pPr>
      <w:ind w:left="720"/>
      <w:contextualSpacing/>
    </w:pPr>
  </w:style>
  <w:style w:type="paragraph" w:styleId="a8">
    <w:name w:val="No Spacing"/>
    <w:qFormat/>
    <w:rsid w:val="007D20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Знак Знак"/>
    <w:basedOn w:val="a"/>
    <w:rsid w:val="007D208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a">
    <w:name w:val="Знак"/>
    <w:basedOn w:val="a"/>
    <w:rsid w:val="00A30BFE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Знак1"/>
    <w:basedOn w:val="a"/>
    <w:rsid w:val="001A145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b">
    <w:name w:val="Body Text Indent"/>
    <w:basedOn w:val="a"/>
    <w:link w:val="ac"/>
    <w:uiPriority w:val="99"/>
    <w:unhideWhenUsed/>
    <w:rsid w:val="001A1453"/>
    <w:pPr>
      <w:spacing w:after="120" w:line="276" w:lineRule="auto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A1453"/>
  </w:style>
  <w:style w:type="paragraph" w:styleId="ad">
    <w:name w:val="Normal (Web)"/>
    <w:basedOn w:val="a"/>
    <w:uiPriority w:val="99"/>
    <w:unhideWhenUsed/>
    <w:rsid w:val="001A1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B5A1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57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728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B5C27"/>
    <w:pPr>
      <w:ind w:left="720"/>
      <w:contextualSpacing/>
    </w:pPr>
  </w:style>
  <w:style w:type="paragraph" w:styleId="a8">
    <w:name w:val="No Spacing"/>
    <w:qFormat/>
    <w:rsid w:val="007D20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Знак Знак"/>
    <w:basedOn w:val="a"/>
    <w:rsid w:val="007D208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a">
    <w:name w:val="Знак"/>
    <w:basedOn w:val="a"/>
    <w:rsid w:val="00A30BFE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Знак1"/>
    <w:basedOn w:val="a"/>
    <w:rsid w:val="001A145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b">
    <w:name w:val="Body Text Indent"/>
    <w:basedOn w:val="a"/>
    <w:link w:val="ac"/>
    <w:uiPriority w:val="99"/>
    <w:unhideWhenUsed/>
    <w:rsid w:val="001A1453"/>
    <w:pPr>
      <w:spacing w:after="120" w:line="276" w:lineRule="auto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A1453"/>
  </w:style>
  <w:style w:type="paragraph" w:styleId="ad">
    <w:name w:val="Normal (Web)"/>
    <w:basedOn w:val="a"/>
    <w:uiPriority w:val="99"/>
    <w:unhideWhenUsed/>
    <w:rsid w:val="001A1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Травмированы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111</c:v>
                </c:pt>
                <c:pt idx="1">
                  <c:v>3</c:v>
                </c:pt>
                <c:pt idx="2">
                  <c:v>116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75E-4988-B9AA-AFC27FD874B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Травмированы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137</c:v>
                </c:pt>
                <c:pt idx="1">
                  <c:v>5</c:v>
                </c:pt>
                <c:pt idx="2">
                  <c:v>157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75E-4988-B9AA-AFC27FD874B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7147520"/>
        <c:axId val="35327360"/>
      </c:barChart>
      <c:catAx>
        <c:axId val="1671475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327360"/>
        <c:crosses val="autoZero"/>
        <c:auto val="1"/>
        <c:lblAlgn val="ctr"/>
        <c:lblOffset val="100"/>
        <c:noMultiLvlLbl val="0"/>
      </c:catAx>
      <c:valAx>
        <c:axId val="353273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71475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marker>
            <c:symbol val="none"/>
          </c:marker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15</c:v>
                </c:pt>
                <c:pt idx="1">
                  <c:v>12</c:v>
                </c:pt>
                <c:pt idx="2">
                  <c:v>16</c:v>
                </c:pt>
                <c:pt idx="3">
                  <c:v>3</c:v>
                </c:pt>
                <c:pt idx="4">
                  <c:v>11</c:v>
                </c:pt>
                <c:pt idx="5">
                  <c:v>12</c:v>
                </c:pt>
                <c:pt idx="6">
                  <c:v>15</c:v>
                </c:pt>
                <c:pt idx="7">
                  <c:v>7</c:v>
                </c:pt>
                <c:pt idx="8">
                  <c:v>10</c:v>
                </c:pt>
                <c:pt idx="9">
                  <c:v>10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66D9-43C9-AA9B-54E142D25C2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marker>
            <c:symbol val="none"/>
          </c:marker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11</c:v>
                </c:pt>
                <c:pt idx="1">
                  <c:v>15</c:v>
                </c:pt>
                <c:pt idx="2">
                  <c:v>8</c:v>
                </c:pt>
                <c:pt idx="3">
                  <c:v>12</c:v>
                </c:pt>
                <c:pt idx="4">
                  <c:v>11</c:v>
                </c:pt>
                <c:pt idx="5">
                  <c:v>20</c:v>
                </c:pt>
                <c:pt idx="6">
                  <c:v>17</c:v>
                </c:pt>
                <c:pt idx="7">
                  <c:v>16</c:v>
                </c:pt>
                <c:pt idx="8">
                  <c:v>16</c:v>
                </c:pt>
                <c:pt idx="9">
                  <c:v>11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66D9-43C9-AA9B-54E142D25C2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6022272"/>
        <c:axId val="35329088"/>
      </c:lineChart>
      <c:catAx>
        <c:axId val="1560222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35329088"/>
        <c:crosses val="autoZero"/>
        <c:auto val="1"/>
        <c:lblAlgn val="ctr"/>
        <c:lblOffset val="100"/>
        <c:noMultiLvlLbl val="0"/>
      </c:catAx>
      <c:valAx>
        <c:axId val="353290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60222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Лист1!$A$2:$A$8</c:f>
              <c:strCache>
                <c:ptCount val="7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  <c:pt idx="6">
                  <c:v>ВС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14</c:v>
                </c:pt>
                <c:pt idx="1">
                  <c:v>13</c:v>
                </c:pt>
                <c:pt idx="2">
                  <c:v>14</c:v>
                </c:pt>
                <c:pt idx="3">
                  <c:v>15</c:v>
                </c:pt>
                <c:pt idx="4">
                  <c:v>27</c:v>
                </c:pt>
                <c:pt idx="5">
                  <c:v>14</c:v>
                </c:pt>
                <c:pt idx="6">
                  <c:v>14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D5A0-4BB6-BC67-B08CEA4592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6812160"/>
        <c:axId val="35327936"/>
      </c:lineChart>
      <c:catAx>
        <c:axId val="2068121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327936"/>
        <c:crosses val="autoZero"/>
        <c:auto val="1"/>
        <c:lblAlgn val="ctr"/>
        <c:lblOffset val="100"/>
        <c:noMultiLvlLbl val="0"/>
      </c:catAx>
      <c:valAx>
        <c:axId val="353279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68121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ДТП по времени суток</a:t>
            </a:r>
            <a:endParaRPr lang="ru-RU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Лист1!$A$2:$A$8</c:f>
              <c:strCache>
                <c:ptCount val="7"/>
                <c:pt idx="0">
                  <c:v>6-00 до 9-00</c:v>
                </c:pt>
                <c:pt idx="1">
                  <c:v>9-00 до 12-00</c:v>
                </c:pt>
                <c:pt idx="2">
                  <c:v>12-00 до 15-00</c:v>
                </c:pt>
                <c:pt idx="3">
                  <c:v>15-00 до 18-00</c:v>
                </c:pt>
                <c:pt idx="4">
                  <c:v>18-00 до 21-00</c:v>
                </c:pt>
                <c:pt idx="5">
                  <c:v>21-00 до 00-00</c:v>
                </c:pt>
                <c:pt idx="6">
                  <c:v>00-00 до 3-00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10</c:v>
                </c:pt>
                <c:pt idx="1">
                  <c:v>11</c:v>
                </c:pt>
                <c:pt idx="2">
                  <c:v>21</c:v>
                </c:pt>
                <c:pt idx="3">
                  <c:v>39</c:v>
                </c:pt>
                <c:pt idx="4">
                  <c:v>21</c:v>
                </c:pt>
                <c:pt idx="5">
                  <c:v>7</c:v>
                </c:pt>
                <c:pt idx="6">
                  <c:v>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C8DC-4D2D-B9E6-B8B943BA3BD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6814208"/>
        <c:axId val="35330240"/>
      </c:lineChart>
      <c:catAx>
        <c:axId val="2068142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5330240"/>
        <c:crosses val="autoZero"/>
        <c:auto val="1"/>
        <c:lblAlgn val="ctr"/>
        <c:lblOffset val="100"/>
        <c:noMultiLvlLbl val="0"/>
      </c:catAx>
      <c:valAx>
        <c:axId val="353302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68142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Возраст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Возраст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0-2 года</c:v>
                </c:pt>
                <c:pt idx="1">
                  <c:v>3-6 лет</c:v>
                </c:pt>
                <c:pt idx="2">
                  <c:v>7-10 лет</c:v>
                </c:pt>
                <c:pt idx="3">
                  <c:v>11-15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</c:v>
                </c:pt>
                <c:pt idx="1">
                  <c:v>20</c:v>
                </c:pt>
                <c:pt idx="2">
                  <c:v>50</c:v>
                </c:pt>
                <c:pt idx="3">
                  <c:v>37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612-4064-9546-7A004254C55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56503808"/>
        <c:axId val="35334400"/>
      </c:barChart>
      <c:catAx>
        <c:axId val="2565038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5334400"/>
        <c:crosses val="autoZero"/>
        <c:auto val="1"/>
        <c:lblAlgn val="ctr"/>
        <c:lblOffset val="100"/>
        <c:noMultiLvlLbl val="0"/>
      </c:catAx>
      <c:valAx>
        <c:axId val="353344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65038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ДТП по категориям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Пешеходы</c:v>
                </c:pt>
                <c:pt idx="1">
                  <c:v>Пассажиры</c:v>
                </c:pt>
                <c:pt idx="2">
                  <c:v>Велосипедисты</c:v>
                </c:pt>
                <c:pt idx="3">
                  <c:v>Водители мото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47</c:v>
                </c:pt>
                <c:pt idx="1">
                  <c:v>46</c:v>
                </c:pt>
                <c:pt idx="2">
                  <c:v>17</c:v>
                </c:pt>
                <c:pt idx="3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B79-4BDE-A20A-B5972426D43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Пешеходы</c:v>
                </c:pt>
                <c:pt idx="1">
                  <c:v>Пассажиры</c:v>
                </c:pt>
                <c:pt idx="2">
                  <c:v>Велосипедисты</c:v>
                </c:pt>
                <c:pt idx="3">
                  <c:v>Водители мото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69</c:v>
                </c:pt>
                <c:pt idx="1">
                  <c:v>47</c:v>
                </c:pt>
                <c:pt idx="2">
                  <c:v>21</c:v>
                </c:pt>
                <c:pt idx="3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B79-4BDE-A20A-B5972426D43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56505344"/>
        <c:axId val="35336128"/>
      </c:barChart>
      <c:catAx>
        <c:axId val="2565053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5336128"/>
        <c:crosses val="autoZero"/>
        <c:auto val="1"/>
        <c:lblAlgn val="ctr"/>
        <c:lblOffset val="100"/>
        <c:noMultiLvlLbl val="0"/>
      </c:catAx>
      <c:valAx>
        <c:axId val="353361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65053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ДТП с участием детей - пешеходов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Пострадали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47</c:v>
                </c:pt>
                <c:pt idx="1">
                  <c:v>3</c:v>
                </c:pt>
                <c:pt idx="2">
                  <c:v>46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9CE-4087-83E7-BE21ABF6DE5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Пострадали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69</c:v>
                </c:pt>
                <c:pt idx="1">
                  <c:v>1</c:v>
                </c:pt>
                <c:pt idx="2">
                  <c:v>74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9CE-4087-83E7-BE21ABF6DE5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56506880"/>
        <c:axId val="35334976"/>
      </c:barChart>
      <c:catAx>
        <c:axId val="256506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5334976"/>
        <c:crosses val="autoZero"/>
        <c:auto val="1"/>
        <c:lblAlgn val="ctr"/>
        <c:lblOffset val="100"/>
        <c:noMultiLvlLbl val="0"/>
      </c:catAx>
      <c:valAx>
        <c:axId val="353349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65068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ДТП с участием детей - пассажиров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Пострадали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46</c:v>
                </c:pt>
                <c:pt idx="1">
                  <c:v>0</c:v>
                </c:pt>
                <c:pt idx="2">
                  <c:v>52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42C-4A6C-AA13-E52DD139C28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Пострадали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47</c:v>
                </c:pt>
                <c:pt idx="1">
                  <c:v>3</c:v>
                </c:pt>
                <c:pt idx="2">
                  <c:v>62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42C-4A6C-AA13-E52DD139C2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76702208"/>
        <c:axId val="35337280"/>
      </c:barChart>
      <c:catAx>
        <c:axId val="2767022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5337280"/>
        <c:crosses val="autoZero"/>
        <c:auto val="1"/>
        <c:lblAlgn val="ctr"/>
        <c:lblOffset val="100"/>
        <c:noMultiLvlLbl val="0"/>
      </c:catAx>
      <c:valAx>
        <c:axId val="353372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67022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Травмированны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17</c:v>
                </c:pt>
                <c:pt idx="1">
                  <c:v>0</c:v>
                </c:pt>
                <c:pt idx="2">
                  <c:v>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DB5-4698-AC18-514828B81D1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Травмированны 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21</c:v>
                </c:pt>
                <c:pt idx="1">
                  <c:v>1</c:v>
                </c:pt>
                <c:pt idx="2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DB5-4698-AC18-514828B81D1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76703232"/>
        <c:axId val="35382400"/>
      </c:barChart>
      <c:catAx>
        <c:axId val="2767032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382400"/>
        <c:crosses val="autoZero"/>
        <c:auto val="1"/>
        <c:lblAlgn val="ctr"/>
        <c:lblOffset val="100"/>
        <c:noMultiLvlLbl val="0"/>
      </c:catAx>
      <c:valAx>
        <c:axId val="353824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67032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Евгеньевна Каракчиева</dc:creator>
  <cp:lastModifiedBy>Бухгалтер</cp:lastModifiedBy>
  <cp:revision>2</cp:revision>
  <cp:lastPrinted>2018-11-28T07:56:00Z</cp:lastPrinted>
  <dcterms:created xsi:type="dcterms:W3CDTF">2018-11-30T07:04:00Z</dcterms:created>
  <dcterms:modified xsi:type="dcterms:W3CDTF">2018-11-30T07:04:00Z</dcterms:modified>
</cp:coreProperties>
</file>